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>1. Name of the</w:t>
      </w:r>
      <w:r>
        <w:rPr>
          <w:rFonts w:ascii="Arial" w:hAnsi="Arial" w:cs="Arial"/>
          <w:b/>
          <w:bCs/>
          <w:color w:val="000000" w:themeColor="text1"/>
        </w:rPr>
        <w:t xml:space="preserve"> Faculty</w:t>
      </w:r>
      <w:r w:rsidRPr="00F026B3">
        <w:rPr>
          <w:rFonts w:ascii="Arial" w:hAnsi="Arial" w:cs="Arial"/>
          <w:b/>
          <w:bCs/>
          <w:color w:val="000000" w:themeColor="text1"/>
        </w:rPr>
        <w:t xml:space="preserve">: </w:t>
      </w:r>
      <w:r>
        <w:rPr>
          <w:rFonts w:ascii="Arial" w:hAnsi="Arial" w:cs="Arial"/>
          <w:b/>
          <w:bCs/>
          <w:color w:val="000000" w:themeColor="text1"/>
        </w:rPr>
        <w:tab/>
        <w:t xml:space="preserve">                        </w:t>
      </w:r>
      <w:r w:rsidRPr="001715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Dr. </w:t>
      </w:r>
      <w:proofErr w:type="spellStart"/>
      <w:r w:rsidRPr="00171556">
        <w:rPr>
          <w:rFonts w:ascii="Arial" w:hAnsi="Arial" w:cs="Arial"/>
          <w:b/>
          <w:bCs/>
          <w:color w:val="000000" w:themeColor="text1"/>
          <w:sz w:val="28"/>
          <w:szCs w:val="28"/>
        </w:rPr>
        <w:t>Aparna</w:t>
      </w:r>
      <w:proofErr w:type="spellEnd"/>
      <w:r w:rsidRPr="0017155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71556">
        <w:rPr>
          <w:rFonts w:ascii="Arial" w:hAnsi="Arial" w:cs="Arial"/>
          <w:b/>
          <w:bCs/>
          <w:color w:val="000000" w:themeColor="text1"/>
          <w:sz w:val="28"/>
          <w:szCs w:val="28"/>
        </w:rPr>
        <w:t>Jaiswal</w:t>
      </w:r>
      <w:proofErr w:type="spellEnd"/>
      <w:r w:rsidR="00572D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="00572D4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72D4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572D49" w:rsidRPr="00572D49">
        <w:rPr>
          <w:rFonts w:ascii="Arial" w:hAnsi="Arial" w:cs="Arial"/>
          <w:b/>
          <w:bCs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50800</wp:posOffset>
            </wp:positionV>
            <wp:extent cx="552450" cy="488950"/>
            <wp:effectExtent l="19050" t="0" r="0" b="0"/>
            <wp:wrapTight wrapText="bothSides">
              <wp:wrapPolygon edited="0">
                <wp:start x="-745" y="0"/>
                <wp:lineTo x="-745" y="20930"/>
                <wp:lineTo x="21600" y="20930"/>
                <wp:lineTo x="21600" y="0"/>
                <wp:lineTo x="-745" y="0"/>
              </wp:wrapPolygon>
            </wp:wrapTight>
            <wp:docPr id="3" name="Picture 1" descr="C:\Users\Cyber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ber\Desktop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D4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2. Designation: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F026B3">
        <w:rPr>
          <w:rFonts w:ascii="Arial" w:hAnsi="Arial" w:cs="Arial"/>
          <w:color w:val="000000" w:themeColor="text1"/>
        </w:rPr>
        <w:t>Assistant Professor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3. Sex: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F026B3">
        <w:rPr>
          <w:rFonts w:ascii="Arial" w:hAnsi="Arial" w:cs="Arial"/>
          <w:color w:val="000000" w:themeColor="text1"/>
        </w:rPr>
        <w:t>Female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>4. Category (SC/ST/OBC/General):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F026B3">
        <w:rPr>
          <w:rFonts w:ascii="Arial" w:hAnsi="Arial" w:cs="Arial"/>
          <w:color w:val="000000" w:themeColor="text1"/>
        </w:rPr>
        <w:t>General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5. Name of Institution: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F026B3">
        <w:rPr>
          <w:rFonts w:ascii="Arial" w:hAnsi="Arial" w:cs="Arial"/>
          <w:color w:val="000000" w:themeColor="text1"/>
        </w:rPr>
        <w:t xml:space="preserve">College of Agriculture, </w:t>
      </w:r>
      <w:proofErr w:type="spellStart"/>
      <w:r w:rsidRPr="00F026B3">
        <w:rPr>
          <w:rFonts w:ascii="Arial" w:hAnsi="Arial" w:cs="Arial"/>
          <w:color w:val="000000" w:themeColor="text1"/>
        </w:rPr>
        <w:t>Ganj-Basoda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Vidisha</w:t>
      </w:r>
      <w:proofErr w:type="spellEnd"/>
      <w:r>
        <w:rPr>
          <w:rFonts w:ascii="Arial" w:hAnsi="Arial" w:cs="Arial"/>
          <w:color w:val="000000" w:themeColor="text1"/>
        </w:rPr>
        <w:t>)</w:t>
      </w:r>
    </w:p>
    <w:p w:rsidR="00DB3E1E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6. Mailing Address: </w:t>
      </w:r>
    </w:p>
    <w:p w:rsidR="00DB3E1E" w:rsidRDefault="00DB3E1E" w:rsidP="00DB3E1E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Postal </w:t>
      </w:r>
      <w:r>
        <w:rPr>
          <w:rFonts w:ascii="Arial" w:hAnsi="Arial" w:cs="Arial"/>
          <w:color w:val="000000" w:themeColor="text1"/>
        </w:rPr>
        <w:t>Assistant Professor</w:t>
      </w:r>
    </w:p>
    <w:p w:rsidR="00DB3E1E" w:rsidRDefault="00DB3E1E" w:rsidP="00DB3E1E">
      <w:pPr>
        <w:spacing w:after="0" w:line="240" w:lineRule="auto"/>
        <w:ind w:left="3600" w:firstLine="720"/>
        <w:jc w:val="both"/>
        <w:rPr>
          <w:rFonts w:ascii="Arial" w:hAnsi="Arial" w:cs="Arial"/>
          <w:color w:val="000000" w:themeColor="text1"/>
        </w:rPr>
      </w:pPr>
      <w:r w:rsidRPr="00912269">
        <w:rPr>
          <w:rFonts w:ascii="Arial" w:hAnsi="Arial" w:cs="Arial"/>
          <w:color w:val="000000" w:themeColor="text1"/>
        </w:rPr>
        <w:t xml:space="preserve">Department </w:t>
      </w:r>
      <w:r>
        <w:rPr>
          <w:rFonts w:ascii="Arial" w:hAnsi="Arial" w:cs="Arial"/>
          <w:b/>
          <w:bCs/>
          <w:color w:val="000000" w:themeColor="text1"/>
        </w:rPr>
        <w:t xml:space="preserve">of </w:t>
      </w:r>
      <w:r w:rsidRPr="00F026B3">
        <w:rPr>
          <w:rFonts w:ascii="Arial" w:hAnsi="Arial" w:cs="Arial"/>
          <w:color w:val="000000" w:themeColor="text1"/>
        </w:rPr>
        <w:t xml:space="preserve">Extension Education </w:t>
      </w:r>
    </w:p>
    <w:p w:rsidR="00DB3E1E" w:rsidRDefault="00DB3E1E" w:rsidP="00DB3E1E">
      <w:pPr>
        <w:spacing w:after="0" w:line="240" w:lineRule="auto"/>
        <w:ind w:left="3600" w:firstLine="720"/>
        <w:jc w:val="both"/>
        <w:rPr>
          <w:rFonts w:ascii="Arial" w:hAnsi="Arial" w:cs="Arial"/>
          <w:color w:val="000000" w:themeColor="text1"/>
        </w:rPr>
      </w:pPr>
      <w:r w:rsidRPr="00F026B3">
        <w:rPr>
          <w:rFonts w:ascii="Arial" w:hAnsi="Arial" w:cs="Arial"/>
          <w:color w:val="000000" w:themeColor="text1"/>
        </w:rPr>
        <w:t xml:space="preserve">College of Agriculture, </w:t>
      </w:r>
      <w:proofErr w:type="spellStart"/>
      <w:r w:rsidRPr="00F026B3">
        <w:rPr>
          <w:rFonts w:ascii="Arial" w:hAnsi="Arial" w:cs="Arial"/>
          <w:color w:val="000000" w:themeColor="text1"/>
        </w:rPr>
        <w:t>Ganj-Basoda</w:t>
      </w:r>
      <w:proofErr w:type="spellEnd"/>
      <w:r w:rsidRPr="00F026B3">
        <w:rPr>
          <w:rFonts w:ascii="Arial" w:hAnsi="Arial" w:cs="Arial"/>
          <w:color w:val="000000" w:themeColor="text1"/>
        </w:rPr>
        <w:t xml:space="preserve"> </w:t>
      </w:r>
    </w:p>
    <w:p w:rsidR="00DB3E1E" w:rsidRDefault="00DB3E1E" w:rsidP="00DB3E1E">
      <w:pPr>
        <w:spacing w:after="0" w:line="240" w:lineRule="auto"/>
        <w:ind w:left="360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F026B3">
        <w:rPr>
          <w:rFonts w:ascii="Arial" w:hAnsi="Arial" w:cs="Arial"/>
          <w:color w:val="000000" w:themeColor="text1"/>
        </w:rPr>
        <w:t>Gurod</w:t>
      </w:r>
      <w:proofErr w:type="spellEnd"/>
      <w:r w:rsidRPr="00F026B3">
        <w:rPr>
          <w:rFonts w:ascii="Arial" w:hAnsi="Arial" w:cs="Arial"/>
          <w:color w:val="000000" w:themeColor="text1"/>
        </w:rPr>
        <w:t xml:space="preserve"> road, Dist- </w:t>
      </w:r>
      <w:proofErr w:type="spellStart"/>
      <w:r w:rsidRPr="00F026B3">
        <w:rPr>
          <w:rFonts w:ascii="Arial" w:hAnsi="Arial" w:cs="Arial"/>
          <w:color w:val="000000" w:themeColor="text1"/>
        </w:rPr>
        <w:t>Vidisha</w:t>
      </w:r>
      <w:proofErr w:type="spellEnd"/>
      <w:proofErr w:type="gramStart"/>
      <w:r w:rsidRPr="00F026B3">
        <w:rPr>
          <w:rFonts w:ascii="Arial" w:hAnsi="Arial" w:cs="Arial"/>
          <w:color w:val="000000" w:themeColor="text1"/>
        </w:rPr>
        <w:t>,  464221</w:t>
      </w:r>
      <w:proofErr w:type="gramEnd"/>
      <w:r>
        <w:rPr>
          <w:rFonts w:ascii="Arial" w:hAnsi="Arial" w:cs="Arial"/>
          <w:color w:val="000000" w:themeColor="text1"/>
        </w:rPr>
        <w:t xml:space="preserve"> MP</w:t>
      </w:r>
    </w:p>
    <w:p w:rsidR="00DB3E1E" w:rsidRDefault="00DB3E1E" w:rsidP="00DB3E1E">
      <w:pPr>
        <w:spacing w:after="0" w:line="240" w:lineRule="auto"/>
        <w:ind w:left="3600"/>
        <w:jc w:val="both"/>
        <w:rPr>
          <w:rFonts w:ascii="Arial" w:hAnsi="Arial" w:cs="Arial"/>
          <w:color w:val="000000" w:themeColor="text1"/>
        </w:rPr>
      </w:pPr>
      <w:r w:rsidRPr="00F026B3">
        <w:rPr>
          <w:rFonts w:ascii="Arial" w:hAnsi="Arial" w:cs="Arial"/>
          <w:color w:val="000000" w:themeColor="text1"/>
        </w:rPr>
        <w:t xml:space="preserve">Mob: </w:t>
      </w:r>
      <w:r>
        <w:rPr>
          <w:rFonts w:ascii="Arial" w:hAnsi="Arial" w:cs="Arial"/>
          <w:color w:val="000000" w:themeColor="text1"/>
        </w:rPr>
        <w:tab/>
        <w:t>8989041418</w:t>
      </w:r>
      <w:r w:rsidRPr="00F026B3">
        <w:rPr>
          <w:rFonts w:ascii="Arial" w:hAnsi="Arial" w:cs="Arial"/>
          <w:color w:val="000000" w:themeColor="text1"/>
        </w:rPr>
        <w:t xml:space="preserve"> </w:t>
      </w:r>
    </w:p>
    <w:p w:rsidR="00DB3E1E" w:rsidRPr="00F026B3" w:rsidRDefault="00DB3E1E" w:rsidP="00DB3E1E">
      <w:pPr>
        <w:spacing w:after="0" w:line="240" w:lineRule="auto"/>
        <w:ind w:left="3600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color w:val="000000" w:themeColor="text1"/>
        </w:rPr>
        <w:t>e-</w:t>
      </w:r>
      <w:proofErr w:type="gramStart"/>
      <w:r w:rsidRPr="00F026B3">
        <w:rPr>
          <w:rFonts w:ascii="Arial" w:hAnsi="Arial" w:cs="Arial"/>
          <w:color w:val="000000" w:themeColor="text1"/>
        </w:rPr>
        <w:t>mail  rituparnika@gmail.com</w:t>
      </w:r>
      <w:proofErr w:type="gramEnd"/>
    </w:p>
    <w:p w:rsidR="00DB3E1E" w:rsidRPr="00F026B3" w:rsidRDefault="00DB3E1E" w:rsidP="00DB3E1E">
      <w:p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7. Date of Birth: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F026B3">
        <w:rPr>
          <w:rFonts w:ascii="Arial" w:hAnsi="Arial" w:cs="Arial"/>
          <w:color w:val="000000" w:themeColor="text1"/>
        </w:rPr>
        <w:t>15-10-1985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8. Broad Subject Area: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F026B3">
        <w:rPr>
          <w:rFonts w:ascii="Arial" w:hAnsi="Arial" w:cs="Arial"/>
          <w:color w:val="000000" w:themeColor="text1"/>
        </w:rPr>
        <w:t>Agriculture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9. Field of Specialization: 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F026B3">
        <w:rPr>
          <w:rFonts w:ascii="Arial" w:hAnsi="Arial" w:cs="Arial"/>
          <w:color w:val="000000" w:themeColor="text1"/>
        </w:rPr>
        <w:t>Extension Education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>10. Educational Qualification (starting from Bachelors Degree onwards):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2"/>
        <w:gridCol w:w="1059"/>
        <w:gridCol w:w="3402"/>
        <w:gridCol w:w="2409"/>
      </w:tblGrid>
      <w:tr w:rsidR="00DB3E1E" w:rsidRPr="00F026B3" w:rsidTr="007D6DA1">
        <w:tc>
          <w:tcPr>
            <w:tcW w:w="2202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Degree</w:t>
            </w:r>
          </w:p>
        </w:tc>
        <w:tc>
          <w:tcPr>
            <w:tcW w:w="1059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Year</w:t>
            </w:r>
          </w:p>
        </w:tc>
        <w:tc>
          <w:tcPr>
            <w:tcW w:w="3402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2409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Field</w:t>
            </w:r>
          </w:p>
        </w:tc>
      </w:tr>
      <w:tr w:rsidR="00DB3E1E" w:rsidRPr="00F026B3" w:rsidTr="007D6DA1">
        <w:tc>
          <w:tcPr>
            <w:tcW w:w="2202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Ph.D.</w:t>
            </w:r>
          </w:p>
        </w:tc>
        <w:tc>
          <w:tcPr>
            <w:tcW w:w="1059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2022</w:t>
            </w:r>
          </w:p>
        </w:tc>
        <w:tc>
          <w:tcPr>
            <w:tcW w:w="3402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JNKVV, Jabalpur</w:t>
            </w:r>
          </w:p>
        </w:tc>
        <w:tc>
          <w:tcPr>
            <w:tcW w:w="2409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Extension Education</w:t>
            </w:r>
          </w:p>
        </w:tc>
      </w:tr>
      <w:tr w:rsidR="00DB3E1E" w:rsidRPr="00F026B3" w:rsidTr="007D6DA1">
        <w:tc>
          <w:tcPr>
            <w:tcW w:w="2202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026B3">
              <w:rPr>
                <w:rFonts w:ascii="Arial" w:hAnsi="Arial" w:cs="Arial"/>
                <w:color w:val="000000" w:themeColor="text1"/>
              </w:rPr>
              <w:t>M.Sc</w:t>
            </w:r>
            <w:proofErr w:type="spellEnd"/>
            <w:r w:rsidRPr="00F026B3">
              <w:rPr>
                <w:rFonts w:ascii="Arial" w:hAnsi="Arial" w:cs="Arial"/>
                <w:color w:val="000000" w:themeColor="text1"/>
              </w:rPr>
              <w:t xml:space="preserve"> (Ag.)</w:t>
            </w:r>
          </w:p>
        </w:tc>
        <w:tc>
          <w:tcPr>
            <w:tcW w:w="1059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2009</w:t>
            </w:r>
          </w:p>
        </w:tc>
        <w:tc>
          <w:tcPr>
            <w:tcW w:w="3402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JNKVV, Jabalpur</w:t>
            </w:r>
          </w:p>
        </w:tc>
        <w:tc>
          <w:tcPr>
            <w:tcW w:w="2409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Extension Education</w:t>
            </w:r>
          </w:p>
        </w:tc>
      </w:tr>
      <w:tr w:rsidR="00DB3E1E" w:rsidRPr="00F026B3" w:rsidTr="007D6DA1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B. Sc (Ag.)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2007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IGKVV, Raipur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026B3">
              <w:rPr>
                <w:rFonts w:ascii="Arial" w:hAnsi="Arial" w:cs="Arial"/>
                <w:color w:val="000000" w:themeColor="text1"/>
              </w:rPr>
              <w:t>Agriculture</w:t>
            </w:r>
          </w:p>
        </w:tc>
      </w:tr>
    </w:tbl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 xml:space="preserve">11. Details of Professional Training and Research Experience: </w:t>
      </w:r>
      <w:r>
        <w:rPr>
          <w:rFonts w:ascii="Arial" w:hAnsi="Arial" w:cs="Arial"/>
          <w:color w:val="000000" w:themeColor="text1"/>
        </w:rPr>
        <w:t>13 year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>12. Details of Employment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134"/>
        <w:gridCol w:w="1701"/>
        <w:gridCol w:w="1843"/>
        <w:gridCol w:w="1276"/>
        <w:gridCol w:w="1275"/>
      </w:tblGrid>
      <w:tr w:rsidR="00DB3E1E" w:rsidRPr="00F026B3" w:rsidTr="007D6DA1">
        <w:trPr>
          <w:trHeight w:val="50"/>
        </w:trPr>
        <w:tc>
          <w:tcPr>
            <w:tcW w:w="1843" w:type="dxa"/>
            <w:tcBorders>
              <w:right w:val="single" w:sz="4" w:space="0" w:color="auto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 xml:space="preserve">Designation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Duration</w:t>
            </w:r>
          </w:p>
        </w:tc>
        <w:tc>
          <w:tcPr>
            <w:tcW w:w="1701" w:type="dxa"/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Nature of work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To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3E1E" w:rsidRPr="00F026B3" w:rsidRDefault="00DB3E1E" w:rsidP="007D6DA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026B3">
              <w:rPr>
                <w:rFonts w:ascii="Arial" w:hAnsi="Arial" w:cs="Arial"/>
                <w:b/>
                <w:bCs/>
                <w:color w:val="000000" w:themeColor="text1"/>
              </w:rPr>
              <w:t>From</w:t>
            </w:r>
          </w:p>
        </w:tc>
      </w:tr>
      <w:tr w:rsidR="00DB3E1E" w:rsidRPr="00A22378" w:rsidTr="007D6DA1">
        <w:trPr>
          <w:trHeight w:val="9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Assistant Professor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13 years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JNKVV, Jabalpur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Assistant Professor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18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A22378">
              <w:rPr>
                <w:rFonts w:ascii="Arial Narrow" w:hAnsi="Arial Narrow" w:cs="Arial"/>
                <w:color w:val="000000" w:themeColor="text1"/>
              </w:rPr>
              <w:t>May 2012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Continuing</w:t>
            </w:r>
          </w:p>
        </w:tc>
      </w:tr>
    </w:tbl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B3E1E" w:rsidRDefault="00DB3E1E" w:rsidP="00DB3E1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>13. Professional Recognition/ Awards/Prizes/Certificates etc. won by the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F026B3">
        <w:rPr>
          <w:rFonts w:ascii="Arial" w:hAnsi="Arial" w:cs="Arial"/>
          <w:b/>
          <w:bCs/>
          <w:color w:val="000000" w:themeColor="text1"/>
        </w:rPr>
        <w:t>Candidate: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DB3E1E" w:rsidRDefault="00DB3E1E" w:rsidP="00DB3E1E">
      <w:pPr>
        <w:spacing w:after="0" w:line="240" w:lineRule="auto"/>
        <w:ind w:left="4395"/>
        <w:jc w:val="both"/>
        <w:rPr>
          <w:rFonts w:ascii="Arial" w:hAnsi="Arial" w:cs="Arial"/>
          <w:color w:val="000000" w:themeColor="text1"/>
        </w:rPr>
      </w:pPr>
    </w:p>
    <w:p w:rsidR="00DB3E1E" w:rsidRDefault="00DB3E1E" w:rsidP="00DB3E1E">
      <w:pPr>
        <w:spacing w:after="0" w:line="240" w:lineRule="auto"/>
        <w:ind w:left="4395"/>
        <w:jc w:val="both"/>
        <w:rPr>
          <w:rFonts w:ascii="Arial" w:hAnsi="Arial" w:cs="Arial"/>
          <w:color w:val="000000" w:themeColor="text1"/>
        </w:rPr>
      </w:pPr>
      <w:r w:rsidRPr="00F026B3">
        <w:rPr>
          <w:rFonts w:ascii="Arial" w:hAnsi="Arial" w:cs="Arial"/>
          <w:color w:val="000000" w:themeColor="text1"/>
        </w:rPr>
        <w:t>UGC JRF-2008</w:t>
      </w:r>
    </w:p>
    <w:p w:rsidR="00DB3E1E" w:rsidRDefault="00DB3E1E" w:rsidP="00DB3E1E">
      <w:pPr>
        <w:spacing w:after="0" w:line="240" w:lineRule="auto"/>
        <w:ind w:left="439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NET </w:t>
      </w:r>
    </w:p>
    <w:p w:rsidR="00DB3E1E" w:rsidRDefault="00DB3E1E" w:rsidP="00DB3E1E">
      <w:pPr>
        <w:spacing w:after="0" w:line="240" w:lineRule="auto"/>
        <w:ind w:left="439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Best Teacher Award </w:t>
      </w:r>
    </w:p>
    <w:p w:rsidR="00DB3E1E" w:rsidRPr="00F026B3" w:rsidRDefault="00DB3E1E" w:rsidP="00DB3E1E">
      <w:pPr>
        <w:spacing w:after="0" w:line="240" w:lineRule="auto"/>
        <w:ind w:left="4395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color w:val="000000" w:themeColor="text1"/>
        </w:rPr>
        <w:t>Young Scientist Award</w:t>
      </w:r>
    </w:p>
    <w:p w:rsidR="00DB3E1E" w:rsidRPr="00F026B3" w:rsidRDefault="00DB3E1E" w:rsidP="00DB3E1E">
      <w:pPr>
        <w:spacing w:after="12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026B3">
        <w:rPr>
          <w:rFonts w:ascii="Arial" w:hAnsi="Arial" w:cs="Arial"/>
          <w:b/>
          <w:bCs/>
          <w:color w:val="000000" w:themeColor="text1"/>
        </w:rPr>
        <w:t>15. List of Publications: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7"/>
        <w:gridCol w:w="2925"/>
        <w:gridCol w:w="1701"/>
        <w:gridCol w:w="1701"/>
        <w:gridCol w:w="567"/>
        <w:gridCol w:w="993"/>
        <w:gridCol w:w="708"/>
      </w:tblGrid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SN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Title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Author(s)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Journal name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  <w:w w:val="99"/>
              </w:rPr>
              <w:t>Vol.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  <w:w w:val="99"/>
              </w:rPr>
              <w:t>Page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  <w:w w:val="99"/>
              </w:rPr>
              <w:t>Year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Impact of Cluster Approach through KVK’s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w w:val="99"/>
              </w:rPr>
              <w:t>Arvind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  <w:w w:val="99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color w:val="000000" w:themeColor="text1"/>
                <w:w w:val="99"/>
              </w:rPr>
              <w:t>Saxena</w:t>
            </w:r>
            <w:proofErr w:type="spellEnd"/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DS</w:t>
            </w:r>
            <w:r>
              <w:rPr>
                <w:rFonts w:ascii="Arial Narrow" w:hAnsi="Arial Narrow" w:cs="Arial"/>
                <w:bCs/>
                <w:color w:val="000000" w:themeColor="text1"/>
                <w:w w:val="99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Tomar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 xml:space="preserve">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  <w:w w:val="99"/>
              </w:rPr>
              <w:t>Jaiswal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i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Journal of Plant Development Sciences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  <w:w w:val="99"/>
              </w:rPr>
              <w:t>4(4)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  <w:w w:val="99"/>
              </w:rPr>
              <w:t>651-654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  <w:w w:val="99"/>
              </w:rPr>
              <w:t>2012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2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Cattle owners and their extent of knowledge about individual animal husbandry practices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LS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Shekhawat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K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C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Mahajan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i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Journal of Progressive Agriculture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4(2)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41-44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2013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lastRenderedPageBreak/>
              <w:t>3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An analysis of enterprise related attributes of rural women Entrepreneur in Indore Block of Indore District 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MM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Patel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Journal of</w:t>
            </w:r>
            <w:r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Plant Development Sciences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5(1)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81-84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2013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4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Profile of Rural Women Entrepreneur in Indore Block of Indore District(MP)</w:t>
            </w:r>
            <w:r w:rsidRPr="00A22378">
              <w:rPr>
                <w:rFonts w:ascii="Arial Narrow" w:hAnsi="Arial Narrow" w:cs="Arial"/>
                <w:i/>
                <w:color w:val="000000" w:themeColor="text1"/>
              </w:rPr>
              <w:t>:</w:t>
            </w:r>
            <w:r>
              <w:rPr>
                <w:rFonts w:ascii="Arial Narrow" w:hAnsi="Arial Narrow" w:cs="Arial"/>
                <w:color w:val="000000" w:themeColor="text1"/>
              </w:rPr>
              <w:t>Scope and Perspective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MM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Patel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i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Proceeding</w:t>
            </w:r>
            <w:r>
              <w:rPr>
                <w:rFonts w:ascii="Arial Narrow" w:hAnsi="Arial Narrow" w:cs="Arial"/>
                <w:iCs/>
                <w:color w:val="000000" w:themeColor="text1"/>
              </w:rPr>
              <w:t>s</w:t>
            </w: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of the National Conference on Women Education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93-97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2013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5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 Correlation of socio-economic   and communicational attributes with adoption of dairy management practices 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Mujahida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Sayyed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LS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Shekhawat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Journal of Plant Development Sciences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5(4)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537-539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2013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6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 A Review on environmental and socio-economic impacts of climate change 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Aradhna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Kumari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Review of Research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3(9)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1-8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2014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7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Perception level of tribal farmers viewing </w:t>
            </w:r>
            <w:proofErr w:type="spellStart"/>
            <w:r>
              <w:rPr>
                <w:rFonts w:ascii="Arial Narrow" w:hAnsi="Arial Narrow" w:cs="Arial"/>
                <w:color w:val="000000" w:themeColor="text1"/>
              </w:rPr>
              <w:t>K</w:t>
            </w:r>
            <w:r w:rsidRPr="00A22378">
              <w:rPr>
                <w:rFonts w:ascii="Arial Narrow" w:hAnsi="Arial Narrow" w:cs="Arial"/>
                <w:color w:val="000000" w:themeColor="text1"/>
              </w:rPr>
              <w:t>rishi</w:t>
            </w:r>
            <w:proofErr w:type="spellEnd"/>
            <w:r w:rsidRPr="00A22378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color w:val="000000" w:themeColor="text1"/>
              </w:rPr>
              <w:t>darshan</w:t>
            </w:r>
            <w:proofErr w:type="spellEnd"/>
            <w:r w:rsidRPr="00A22378">
              <w:rPr>
                <w:rFonts w:ascii="Arial Narrow" w:hAnsi="Arial Narrow" w:cs="Arial"/>
                <w:color w:val="000000" w:themeColor="text1"/>
              </w:rPr>
              <w:t xml:space="preserve"> programme</w:t>
            </w:r>
          </w:p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Mourya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Dinesh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Rakesh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Jain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US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Thakur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Bhartiya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Krishi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Anushandhan</w:t>
            </w:r>
            <w:proofErr w:type="spellEnd"/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proofErr w:type="spellStart"/>
            <w:r>
              <w:rPr>
                <w:rFonts w:ascii="Arial Narrow" w:hAnsi="Arial Narrow" w:cs="Arial"/>
                <w:iCs/>
                <w:color w:val="000000" w:themeColor="text1"/>
              </w:rPr>
              <w:t>Patrika</w:t>
            </w:r>
            <w:proofErr w:type="spellEnd"/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29(2)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105-107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2014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8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Problems affecting the job performance of </w:t>
            </w:r>
            <w:proofErr w:type="spellStart"/>
            <w:r w:rsidRPr="00A22378">
              <w:rPr>
                <w:rFonts w:ascii="Arial Narrow" w:hAnsi="Arial Narrow" w:cs="Arial"/>
                <w:color w:val="000000" w:themeColor="text1"/>
              </w:rPr>
              <w:t>Anganwadi</w:t>
            </w:r>
            <w:proofErr w:type="spellEnd"/>
            <w:r w:rsidRPr="00A22378">
              <w:rPr>
                <w:rFonts w:ascii="Arial Narrow" w:hAnsi="Arial Narrow" w:cs="Arial"/>
                <w:color w:val="000000" w:themeColor="text1"/>
              </w:rPr>
              <w:t xml:space="preserve"> workers in Integrated Child Development Scheme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Rakesh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Jain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Shashikant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USThakur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Bhartiya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Krishi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Anushandhan</w:t>
            </w:r>
            <w:proofErr w:type="spellEnd"/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Patrika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.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29(2)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108-110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2014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9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Problem perceived by rural entrepreneurs of  </w:t>
            </w:r>
            <w:proofErr w:type="spellStart"/>
            <w:r w:rsidRPr="00A22378">
              <w:rPr>
                <w:rFonts w:ascii="Arial Narrow" w:hAnsi="Arial Narrow" w:cs="Arial"/>
                <w:color w:val="000000" w:themeColor="text1"/>
              </w:rPr>
              <w:t>Vidisha</w:t>
            </w:r>
            <w:proofErr w:type="spellEnd"/>
            <w:r w:rsidRPr="00A22378">
              <w:rPr>
                <w:rFonts w:ascii="Arial Narrow" w:hAnsi="Arial Narrow" w:cs="Arial"/>
                <w:color w:val="000000" w:themeColor="text1"/>
              </w:rPr>
              <w:t xml:space="preserve"> block of </w:t>
            </w:r>
            <w:proofErr w:type="spellStart"/>
            <w:r w:rsidRPr="00A22378">
              <w:rPr>
                <w:rFonts w:ascii="Arial Narrow" w:hAnsi="Arial Narrow" w:cs="Arial"/>
                <w:color w:val="000000" w:themeColor="text1"/>
              </w:rPr>
              <w:t>Vidisha</w:t>
            </w:r>
            <w:proofErr w:type="spellEnd"/>
            <w:r w:rsidRPr="00A22378">
              <w:rPr>
                <w:rFonts w:ascii="Arial Narrow" w:hAnsi="Arial Narrow" w:cs="Arial"/>
                <w:color w:val="000000" w:themeColor="text1"/>
              </w:rPr>
              <w:t xml:space="preserve"> district of MP 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eastAsiaTheme="minorHAnsi" w:hAnsi="Arial Narrow" w:cs="Arial"/>
                <w:color w:val="000000" w:themeColor="text1"/>
              </w:rPr>
              <w:t>Journal of Progressive Agriculture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eastAsiaTheme="minorHAnsi" w:hAnsi="Arial Narrow" w:cs="Arial"/>
                <w:color w:val="000000" w:themeColor="text1"/>
              </w:rPr>
              <w:t>7 (2)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eastAsiaTheme="minorHAnsi" w:hAnsi="Arial Narrow" w:cs="Arial"/>
                <w:color w:val="000000" w:themeColor="text1"/>
              </w:rPr>
              <w:t>129-131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2016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10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Role of KVK in Assessing the Index Level of Extension Personnel’s belongs to Allied Department of MP 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Saxena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Arvind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Rekha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Tiwari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Asian Journal of Extension </w:t>
            </w:r>
            <w:proofErr w:type="gramStart"/>
            <w:r w:rsidRPr="00A22378">
              <w:rPr>
                <w:rFonts w:ascii="Arial Narrow" w:hAnsi="Arial Narrow" w:cs="Arial"/>
                <w:color w:val="000000" w:themeColor="text1"/>
              </w:rPr>
              <w:t>Education.,</w:t>
            </w:r>
            <w:proofErr w:type="gramEnd"/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34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69-72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2016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11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 Problems associated with soybean cultivation and the suggestions to overcome them</w:t>
            </w: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on Prospects of Green Economy and Value Addition Tech for Attracting and Retaining Youth in Agric and Rural Sector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Chrika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Sharma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Saxena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Arvind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Proceedings of 108 // 19th IASFC (18-19,Feb,2017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108-111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2017</w:t>
            </w:r>
          </w:p>
        </w:tc>
      </w:tr>
      <w:tr w:rsidR="00DB3E1E" w:rsidRPr="00A22378" w:rsidTr="007D6DA1">
        <w:trPr>
          <w:trHeight w:val="886"/>
        </w:trPr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12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Farmers perspective, farmers management and farmers participation in </w:t>
            </w:r>
            <w:r>
              <w:rPr>
                <w:rFonts w:ascii="Arial Narrow" w:hAnsi="Arial Narrow" w:cs="Arial"/>
                <w:color w:val="000000" w:themeColor="text1"/>
              </w:rPr>
              <w:t>pulse</w:t>
            </w:r>
            <w:r w:rsidRPr="00A22378">
              <w:rPr>
                <w:rFonts w:ascii="Arial Narrow" w:hAnsi="Arial Narrow" w:cs="Arial"/>
                <w:color w:val="000000" w:themeColor="text1"/>
              </w:rPr>
              <w:t xml:space="preserve"> production 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Saxena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Arvind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Chrika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Sharma 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International </w:t>
            </w:r>
            <w:r w:rsidRPr="00A22378">
              <w:rPr>
                <w:rFonts w:ascii="Arial Narrow" w:eastAsiaTheme="minorHAnsi" w:hAnsi="Arial Narrow" w:cs="Arial"/>
                <w:color w:val="000000" w:themeColor="text1"/>
              </w:rPr>
              <w:t>Journal of Chemical Studies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eastAsiaTheme="minorHAnsi" w:hAnsi="Arial Narrow" w:cs="Arial"/>
                <w:color w:val="000000" w:themeColor="text1"/>
              </w:rPr>
              <w:t>6(2)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eastAsiaTheme="minorHAnsi" w:hAnsi="Arial Narrow" w:cs="Arial"/>
                <w:color w:val="000000" w:themeColor="text1"/>
              </w:rPr>
              <w:t>2832-2834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2018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13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Analysis of time adoption of new agricultural innovations in special reference soybean varieties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Saxena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Arvind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DSTomar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Journal of Plant Development Sciences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9(7)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711-713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2017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14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 Perception of Passed Out Graduates Towards READY Programme for Entrepreneurship Development 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SKRai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Saxena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Arvind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i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International Journal of Agriculture Sciences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10(8)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5857-5858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2018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15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Women Empowerment Through Self Help Group in </w:t>
            </w:r>
            <w:proofErr w:type="spellStart"/>
            <w:r w:rsidRPr="00A22378">
              <w:rPr>
                <w:rFonts w:ascii="Arial Narrow" w:hAnsi="Arial Narrow" w:cs="Arial"/>
                <w:color w:val="000000" w:themeColor="text1"/>
              </w:rPr>
              <w:t>Vidisha</w:t>
            </w:r>
            <w:proofErr w:type="spellEnd"/>
            <w:r w:rsidRPr="00A22378">
              <w:rPr>
                <w:rFonts w:ascii="Arial Narrow" w:hAnsi="Arial Narrow" w:cs="Arial"/>
                <w:color w:val="000000" w:themeColor="text1"/>
              </w:rPr>
              <w:t xml:space="preserve"> District of MP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Saxena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Arvind</w:t>
            </w:r>
            <w:proofErr w:type="spellEnd"/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Chrika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Sharma</w:t>
            </w:r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i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Journal of Plant </w:t>
            </w: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Devlopment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Sciences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10(4)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259-261</w:t>
            </w:r>
          </w:p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2018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lastRenderedPageBreak/>
              <w:t>16.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 Development of scale for assessing input dealers attitude towards diploma in agricultural extension services for input dealers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(DAESI) programme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NK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Khare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SRKSingh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color w:val="000000" w:themeColor="text1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The </w:t>
            </w: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Pharma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Innovation</w:t>
            </w:r>
            <w:r w:rsidRPr="00A22378">
              <w:rPr>
                <w:rFonts w:ascii="Arial Narrow" w:hAnsi="Arial Narrow" w:cs="Arial"/>
                <w:i/>
                <w:color w:val="000000" w:themeColor="text1"/>
              </w:rPr>
              <w:t>.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11(2)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1533-1535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2022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17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 Constraints faced by the DAESI input dealers of disadvantaged district of MP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NK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Khare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SRK</w:t>
            </w:r>
            <w:r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Singh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Vishal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Meshram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The </w:t>
            </w:r>
            <w:proofErr w:type="spellStart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Pharma</w:t>
            </w:r>
            <w:proofErr w:type="spellEnd"/>
            <w:r w:rsidRPr="00A22378">
              <w:rPr>
                <w:rFonts w:ascii="Arial Narrow" w:hAnsi="Arial Narrow" w:cs="Arial"/>
                <w:iCs/>
                <w:color w:val="000000" w:themeColor="text1"/>
              </w:rPr>
              <w:t xml:space="preserve"> Innovation</w:t>
            </w:r>
            <w:r w:rsidRPr="00A22378">
              <w:rPr>
                <w:rFonts w:ascii="Arial Narrow" w:hAnsi="Arial Narrow" w:cs="Arial"/>
                <w:i/>
                <w:color w:val="000000" w:themeColor="text1"/>
              </w:rPr>
              <w:t>.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14(2)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239-241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2022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18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 xml:space="preserve">Profile of DAESI input dealers in </w:t>
            </w:r>
            <w:r>
              <w:rPr>
                <w:rFonts w:ascii="Arial Narrow" w:hAnsi="Arial Narrow" w:cs="Arial"/>
                <w:color w:val="000000" w:themeColor="text1"/>
              </w:rPr>
              <w:t>disadvantaged districts of MP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Khare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NK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Meshram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Minakshi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i/>
                <w:color w:val="000000" w:themeColor="text1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International Journal of Agricultural Sciences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14(12)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12028-12034</w:t>
            </w:r>
          </w:p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2022</w:t>
            </w:r>
          </w:p>
        </w:tc>
      </w:tr>
      <w:tr w:rsidR="00DB3E1E" w:rsidRPr="00A22378" w:rsidTr="007D6DA1"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19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A22378">
              <w:rPr>
                <w:rFonts w:ascii="Arial Narrow" w:hAnsi="Arial Narrow" w:cs="Arial"/>
                <w:color w:val="000000" w:themeColor="text1"/>
              </w:rPr>
              <w:t>Impact of Diploma in Agricultural Extension Services for Input Dealers (DAESI) Program in Disadvantaged Districts of MP</w:t>
            </w: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Singh SRK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Solanki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RK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Meshram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Minakshi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r w:rsidRPr="00A22378">
              <w:rPr>
                <w:rFonts w:ascii="Arial Narrow" w:hAnsi="Arial Narrow" w:cs="Arial"/>
                <w:iCs/>
                <w:color w:val="000000" w:themeColor="text1"/>
              </w:rPr>
              <w:t>Journal of Community Mobilization and Sustainable Development,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18(4)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1234-1237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2023</w:t>
            </w:r>
          </w:p>
        </w:tc>
      </w:tr>
      <w:tr w:rsidR="00DB3E1E" w:rsidRPr="00A22378" w:rsidTr="007D6DA1">
        <w:trPr>
          <w:trHeight w:val="934"/>
        </w:trPr>
        <w:tc>
          <w:tcPr>
            <w:tcW w:w="477" w:type="dxa"/>
          </w:tcPr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</w:pPr>
            <w:r w:rsidRPr="00A22378">
              <w:rPr>
                <w:rFonts w:ascii="Arial Narrow" w:hAnsi="Arial Narrow" w:cs="Arial"/>
                <w:b/>
                <w:bCs/>
                <w:color w:val="000000" w:themeColor="text1"/>
                <w:w w:val="99"/>
              </w:rPr>
              <w:t>20</w:t>
            </w:r>
          </w:p>
        </w:tc>
        <w:tc>
          <w:tcPr>
            <w:tcW w:w="2925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Technology Use and Integration in the Teaching and Learning</w:t>
            </w:r>
          </w:p>
          <w:p w:rsidR="00DB3E1E" w:rsidRPr="00A22378" w:rsidRDefault="00DB3E1E" w:rsidP="007D6DA1">
            <w:pPr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Aparna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Jaiswal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Rai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SK  </w:t>
            </w:r>
          </w:p>
          <w:p w:rsidR="00DB3E1E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Bisen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Dharna</w:t>
            </w:r>
            <w:proofErr w:type="spellEnd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  </w:t>
            </w:r>
          </w:p>
          <w:p w:rsidR="00DB3E1E" w:rsidRPr="00A22378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 w:cs="Arial"/>
                <w:b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 xml:space="preserve">NS </w:t>
            </w:r>
            <w:proofErr w:type="spellStart"/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Khedkar</w:t>
            </w:r>
            <w:proofErr w:type="spellEnd"/>
          </w:p>
        </w:tc>
        <w:tc>
          <w:tcPr>
            <w:tcW w:w="1701" w:type="dxa"/>
            <w:vAlign w:val="center"/>
          </w:tcPr>
          <w:p w:rsidR="00DB3E1E" w:rsidRPr="00A22378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iCs/>
                <w:color w:val="000000" w:themeColor="text1"/>
              </w:rPr>
            </w:pPr>
            <w:r w:rsidRPr="00A22378">
              <w:rPr>
                <w:rFonts w:ascii="Arial Narrow" w:hAnsi="Arial Narrow" w:cs="Arial"/>
                <w:bCs/>
                <w:color w:val="000000" w:themeColor="text1"/>
              </w:rPr>
              <w:t>International Journal of Recent Scientific Research</w:t>
            </w:r>
          </w:p>
        </w:tc>
        <w:tc>
          <w:tcPr>
            <w:tcW w:w="567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</w:rPr>
              <w:t>14(6)</w:t>
            </w:r>
          </w:p>
        </w:tc>
        <w:tc>
          <w:tcPr>
            <w:tcW w:w="993" w:type="dxa"/>
            <w:vAlign w:val="center"/>
          </w:tcPr>
          <w:p w:rsidR="00DB3E1E" w:rsidRPr="00B318FF" w:rsidRDefault="00DB3E1E" w:rsidP="007D6DA1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bCs/>
                <w:color w:val="000000" w:themeColor="text1"/>
              </w:rPr>
              <w:t>3188-3190</w:t>
            </w:r>
          </w:p>
        </w:tc>
        <w:tc>
          <w:tcPr>
            <w:tcW w:w="708" w:type="dxa"/>
            <w:vAlign w:val="center"/>
          </w:tcPr>
          <w:p w:rsidR="00DB3E1E" w:rsidRPr="00B318FF" w:rsidRDefault="00DB3E1E" w:rsidP="007D6DA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B318FF">
              <w:rPr>
                <w:rFonts w:ascii="Arial Narrow" w:hAnsi="Arial Narrow" w:cs="Arial"/>
                <w:color w:val="000000" w:themeColor="text1"/>
              </w:rPr>
              <w:t>2023</w:t>
            </w:r>
          </w:p>
        </w:tc>
      </w:tr>
    </w:tbl>
    <w:p w:rsidR="006B6B2A" w:rsidRDefault="006B6B2A"/>
    <w:sectPr w:rsidR="006B6B2A" w:rsidSect="006B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B3E1E"/>
    <w:rsid w:val="00572D49"/>
    <w:rsid w:val="006B6B2A"/>
    <w:rsid w:val="00DB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1E"/>
    <w:rPr>
      <w:rFonts w:ascii="Calibri" w:eastAsia="Calibri" w:hAnsi="Calibri" w:cs="Mangal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3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781</Words>
  <Characters>4458</Characters>
  <Application>Microsoft Office Word</Application>
  <DocSecurity>0</DocSecurity>
  <Lines>37</Lines>
  <Paragraphs>10</Paragraphs>
  <ScaleCrop>false</ScaleCrop>
  <Company>by adguard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2026-04-06T10:52:00Z</dcterms:created>
  <dcterms:modified xsi:type="dcterms:W3CDTF">2026-04-06T10:55:00Z</dcterms:modified>
</cp:coreProperties>
</file>